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rPr>
          <w:rFonts w:ascii="宋体" w:hAnsi="宋体"/>
        </w:rPr>
      </w:pPr>
      <w:r>
        <w:rPr>
          <w:sz w:val="20"/>
        </w:rPr>
        <w:drawing>
          <wp:inline distT="0" distB="0" distL="0" distR="0">
            <wp:extent cx="4144645" cy="467995"/>
            <wp:effectExtent l="0" t="0" r="9525" b="9525"/>
            <wp:docPr id="9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Administrator/AppData/Roaming/JisuOffice/ETemp/20176_6763928/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468630"/>
                    </a:xfrm>
                    <a:prstGeom prst="rect"/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</w:rPr>
        <w:t>上海</w:t>
      </w:r>
      <w:r>
        <w:rPr>
          <w:rFonts w:hint="eastAsia"/>
        </w:rPr>
        <w:t>分公司</w:t>
      </w:r>
    </w:p>
    <w:p>
      <w:pPr>
        <w:jc w:val="center"/>
        <w:rPr>
          <w:b w:val="1"/>
          <w:sz w:val="32"/>
          <w:szCs w:val="32"/>
          <w:u w:val="double"/>
          <w:rFonts w:ascii="仿宋_GB2312" w:eastAsia="仿宋_GB2312"/>
        </w:rPr>
      </w:pPr>
      <w:r>
        <w:rPr>
          <w:b w:val="1"/>
          <w:sz w:val="32"/>
          <w:szCs w:val="32"/>
          <w:u w:val="double"/>
          <w:rFonts w:ascii="仿宋_GB2312" w:eastAsia="仿宋_GB2312" w:hint="eastAsia"/>
        </w:rPr>
        <w:t xml:space="preserve">出 险 通 知 书</w:t>
      </w:r>
    </w:p>
    <w:tbl>
      <w:tblID w:val="0"/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top w:w="0" w:type="dxa"/>
          <w:right w:w="0" w:type="dxa"/>
          <w:bottom w:w="0" w:type="dxa"/>
        </w:tblCellMar>
        <w:tblW w:w="8437" w:type="dxa"/>
        <w:jc w:val="center"/>
        <w:tblLook w:val="000000" w:firstRow="0" w:lastRow="0" w:firstColumn="0" w:lastColumn="0" w:noHBand="0" w:noVBand="0"/>
        <w:tblLayout w:type="fixed"/>
      </w:tblPr>
      <w:tblGrid>
        <w:gridCol w:w="1470"/>
        <w:gridCol w:w="2772"/>
        <w:gridCol w:w="1341"/>
        <w:gridCol w:w="2854"/>
      </w:tblGrid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267"/>
        </w:trPr>
        <w:tc>
          <w:tcPr>
            <w:tcW w:type="dxa" w:w="147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ind w:firstLine="105"/>
              <w:rPr>
                <w:highlight w:val="yellow"/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*被保险人</w:t>
            </w:r>
          </w:p>
        </w:tc>
        <w:tc>
          <w:tcPr>
            <w:tcW w:type="dxa" w:w="277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highlight w:val="yellow"/>
                <w:rFonts w:ascii="仿宋_GB2312" w:eastAsia="仿宋_GB2312"/>
              </w:rPr>
            </w:pPr>
          </w:p>
        </w:tc>
        <w:tc>
          <w:tcPr>
            <w:tcW w:type="dxa" w:w="1341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highlight w:val="yellow"/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*护照号码</w:t>
            </w:r>
          </w:p>
        </w:tc>
        <w:tc>
          <w:tcPr>
            <w:tcW w:type="dxa" w:w="2854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ind w:firstLine="10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保险单号</w:t>
            </w:r>
          </w:p>
        </w:tc>
        <w:tc>
          <w:tcPr>
            <w:tcW w:type="dxa" w:w="277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type="dxa" w:w="1341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保险标的</w:t>
            </w:r>
          </w:p>
        </w:tc>
        <w:tc>
          <w:tcPr>
            <w:tcW w:type="dxa" w:w="2854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ind w:firstLine="10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保险金额</w:t>
            </w:r>
          </w:p>
        </w:tc>
        <w:tc>
          <w:tcPr>
            <w:tcW w:type="dxa" w:w="2772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type="dxa" w:w="1341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保险期限</w:t>
            </w:r>
          </w:p>
        </w:tc>
        <w:tc>
          <w:tcPr>
            <w:tcW w:type="dxa" w:w="2854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_GB2312" w:eastAsia="仿宋_GB2312"/>
              </w:rPr>
              <w:t>2019.8.4-8.9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20"/>
        </w:trPr>
        <w:tc>
          <w:tcPr>
            <w:tcW w:type="dxa" w:w="1470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ind w:firstLine="105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出险地点</w:t>
            </w:r>
          </w:p>
        </w:tc>
        <w:tc>
          <w:tcPr>
            <w:tcW w:type="dxa" w:w="2772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长崎</w:t>
            </w:r>
          </w:p>
        </w:tc>
        <w:tc>
          <w:tcPr>
            <w:tcW w:type="dxa" w:w="1341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出险日期</w:t>
            </w:r>
          </w:p>
        </w:tc>
        <w:tc>
          <w:tcPr>
            <w:tcW w:type="dxa" w:w="2854"/>
            <w:cnfStyle w:val="000001010000" w:firstRow="0" w:lastRow="0" w:firstColumn="0" w:lastColumn="0" w:oddVBand="0" w:evenVBand="1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</w:tcPr>
          <w:p>
            <w:pPr>
              <w:jc w:val="left"/>
              <w:rPr>
                <w:rFonts w:ascii="仿宋" w:eastAsia="仿宋" w:hAnsi="仿宋" w:hint="eastAsia"/>
              </w:rPr>
            </w:pPr>
            <w:r>
              <w:rPr>
                <w:rFonts w:ascii="仿宋" w:eastAsia="仿宋" w:hAnsi="仿宋"/>
              </w:rPr>
              <w:t>8.</w:t>
            </w:r>
            <w:r>
              <w:rPr>
                <w:rFonts w:ascii="仿宋" w:eastAsia="仿宋" w:hAnsi="仿宋"/>
              </w:rPr>
              <w:t>6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942"/>
          <w:cantSplit/>
        </w:trPr>
        <w:tc>
          <w:tcPr>
            <w:tcW w:type="dxa" w:w="8437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  <w:gridSpan w:val="4"/>
            <w:tcBorders>
              <w:bottom w:val="single" w:color="auto" w:sz="4"/>
            </w:tcBorders>
          </w:tcPr>
          <w:p>
            <w:pPr>
              <w:jc w:val="left"/>
              <w:rPr>
                <w:rFonts w:ascii="仿宋_GB2312" w:eastAsia="仿宋_GB2312" w:hint="eastAsia"/>
              </w:rPr>
            </w:pPr>
            <w:r>
              <w:rPr>
                <w:rFonts w:ascii="仿宋_GB2312" w:eastAsia="仿宋_GB2312" w:hint="eastAsia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 w:hint="eastAsia"/>
              </w:rPr>
            </w:pPr>
          </w:p>
          <w:p>
            <w:pPr>
              <w:jc w:val="both"/>
              <w:ind w:firstLine="630"/>
              <w:rPr>
                <w:color w:val="000000" w:themeColor="text1"/>
                <w:rFonts w:ascii="仿宋_GB2312" w:eastAsia="仿宋_GB2312" w:hint="eastAsia"/>
              </w:rPr>
            </w:pPr>
            <w:r>
              <w:rPr>
                <w:color w:val="000000" w:themeColor="text1"/>
                <w:rFonts w:ascii="仿宋_GB2312" w:eastAsia="仿宋_GB2312" w:hint="eastAsia"/>
              </w:rPr>
              <w:t>2019年8月04日开航的皇家加勒比游轮“海洋量子号”邮轮受热带风暴“范斯</w:t>
            </w:r>
            <w:r>
              <w:rPr>
                <w:color w:val="000000" w:themeColor="text1"/>
                <w:rFonts w:ascii="仿宋_GB2312" w:eastAsia="仿宋_GB2312" w:hint="eastAsia"/>
              </w:rPr>
              <w:t>高”影响，造成日本长崎港取消，赔偿每位被保险人</w:t>
            </w:r>
            <w:r>
              <w:rPr>
                <w:b w:val="0"/>
                <w:color w:val="000000" w:themeColor="text1"/>
                <w:rFonts w:ascii="仿宋_GB2312" w:eastAsia="仿宋_GB2312" w:hint="eastAsia"/>
              </w:rPr>
              <w:t>RMB400</w:t>
            </w:r>
            <w:r>
              <w:rPr>
                <w:color w:val="000000" w:themeColor="text1"/>
                <w:rFonts w:ascii="仿宋_GB2312" w:eastAsia="仿宋_GB2312" w:hint="eastAsia"/>
              </w:rPr>
              <w:t>元。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1702"/>
          <w:cantSplit/>
        </w:trPr>
        <w:tc>
          <w:tcPr>
            <w:tcW w:type="dxa" w:w="8437"/>
            <w:cnfStyle w:val="000010010000" w:firstRow="0" w:lastRow="0" w:firstColumn="0" w:lastColumn="0" w:oddVBand="1" w:evenVBand="0" w:oddHBand="0" w:evenHBand="1" w:firstRowFirstColumn="0" w:firstRowLastColumn="0" w:lastRowFirstColumn="0" w:lastRowLastColumn="0"/>
            <w:tcMar>
              <w:left w:w="108" w:type="dxa"/>
              <w:right w:w="108" w:type="dxa"/>
            </w:tcMar>
            <w:vAlign w:val="top"/>
            <w:gridSpan w:val="4"/>
            <w:tcBorders>
              <w:bottom w:val="single" w:color="auto" w:sz="4"/>
            </w:tcBorders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RMB</w:t>
            </w:r>
            <w:r>
              <w:rPr>
                <w:rFonts w:ascii="仿宋_GB2312" w:eastAsia="仿宋_GB2312"/>
              </w:rPr>
              <w:t>400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3611"/>
          <w:cantSplit/>
        </w:trPr>
        <w:tc>
          <w:tcPr>
            <w:tcW w:type="dxa" w:w="4242"/>
            <w:cnfStyle w:val="000010100000" w:firstRow="0" w:lastRow="0" w:firstColumn="0" w:lastColumn="0" w:oddVBand="1" w:evenVBand="0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center"/>
            <w:gridSpan w:val="2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*持卡人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*开户银行名称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*开户银行信息</w:t>
            </w:r>
            <w:r>
              <w:rPr>
                <w:rFonts w:ascii="仿宋_GB2312" w:eastAsia="仿宋_GB2312" w:hint="eastAsia"/>
              </w:rPr>
              <w:t xml:space="preserve">：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省 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市      支行</w:t>
            </w:r>
          </w:p>
          <w:p>
            <w:pPr>
              <w:jc w:val="left"/>
              <w:rPr>
                <w:highlight w:val="yellow"/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*银行帐号</w:t>
            </w:r>
            <w:r>
              <w:rPr>
                <w:rFonts w:ascii="仿宋_GB2312" w:eastAsia="仿宋_GB2312" w:hint="eastAsia"/>
              </w:rPr>
              <w:t>：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*联系人及电话</w:t>
            </w:r>
            <w:r>
              <w:rPr>
                <w:rFonts w:ascii="仿宋_GB2312" w:eastAsia="仿宋_GB2312" w:hint="eastAsia"/>
              </w:rPr>
              <w:t>：</w:t>
            </w:r>
          </w:p>
        </w:tc>
        <w:tc>
          <w:tcPr>
            <w:tcW w:type="dxa" w:w="4195"/>
            <w:cnfStyle w:val="000001100000" w:firstRow="0" w:lastRow="0" w:firstColumn="0" w:lastColumn="0" w:oddVBand="0" w:evenVBand="1" w:oddHBand="1" w:evenHBand="0" w:firstRowFirstColumn="0" w:firstRowLastColumn="0" w:lastRowFirstColumn="0" w:lastRowLastColumn="0"/>
            <w:tcMar>
              <w:left w:w="108" w:type="dxa"/>
              <w:right w:w="108" w:type="dxa"/>
            </w:tcMar>
            <w:vAlign w:val="center"/>
            <w:gridSpan w:val="2"/>
          </w:tcPr>
          <w:p>
            <w:pPr>
              <w:jc w:val="left"/>
              <w:rPr>
                <w:rFonts w:ascii="仿宋_GB2312" w:eastAsia="仿宋_GB2312"/>
              </w:rPr>
            </w:pPr>
            <w:r>
              <w:rPr>
                <w:highlight w:val="yellow"/>
                <w:rFonts w:ascii="仿宋_GB2312" w:eastAsia="仿宋_GB2312" w:hint="eastAsia"/>
              </w:rPr>
              <w:t>*被保险人（签名）</w:t>
            </w:r>
            <w:r>
              <w:rPr>
                <w:rFonts w:ascii="仿宋_GB2312" w:eastAsia="仿宋_GB2312" w:hint="eastAsia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</w:rPr>
            </w:pPr>
          </w:p>
          <w:p>
            <w:pPr>
              <w:jc w:val="left"/>
              <w:ind w:firstLine="2100"/>
              <w:rPr>
                <w:rFonts w:ascii="仿宋_GB2312" w:eastAsia="仿宋_GB2312"/>
              </w:rPr>
            </w:pPr>
          </w:p>
          <w:p>
            <w:pPr>
              <w:jc w:val="left"/>
              <w:ind w:firstLine="2100"/>
              <w:rPr>
                <w:rFonts w:ascii="仿宋_GB2312" w:eastAsia="仿宋_GB2312"/>
              </w:rPr>
            </w:pPr>
          </w:p>
          <w:p>
            <w:pPr>
              <w:jc w:val="left"/>
              <w:ind w:firstLine="210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年   月   日</w:t>
            </w:r>
          </w:p>
        </w:tc>
      </w:tr>
    </w:tbl>
    <w:p>
      <w:pPr>
        <w:rPr>
          <w:b w:val="1"/>
          <w:rFonts w:ascii="仿宋" w:eastAsia="仿宋" w:hAnsi="仿宋"/>
        </w:rPr>
      </w:pPr>
      <w:r>
        <w:rPr>
          <w:b w:val="1"/>
          <w:rFonts w:ascii="仿宋" w:eastAsia="仿宋" w:hAnsi="仿宋"/>
        </w:rPr>
        <w:t>注：“*”部分为必填项目，务必填写准确，填写不全或有误将影响理赔进度；银行账户必须</w:t>
      </w:r>
      <w:r>
        <w:rPr>
          <w:b w:val="1"/>
          <w:rFonts w:ascii="仿宋" w:eastAsia="仿宋" w:hAnsi="仿宋"/>
        </w:rPr>
        <w:t>提供本人储蓄账户（未成年人除外），开户行信息填写齐全。</w:t>
      </w:r>
    </w:p>
    <w:p>
      <w:pPr>
        <w:rPr/>
      </w:pPr>
    </w:p>
    <w:p>
      <w:pPr>
        <w:rPr/>
      </w:pPr>
    </w:p>
    <w:sectPr>
      <w:pgSz w:w="11906" w:h="16838"/>
      <w:pgMar w:top="1440" w:left="1800" w:bottom="1440" w:right="180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2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2"/>
    <w:family w:val="modern"/>
    <w:pitch w:val="fixed"/>
    <w:sig w:usb0="800002bf" w:usb1="38cf7cfa" w:usb2="00000016" w:usb3="00000000" w:csb0="00040001" w:csb1="00000000"/>
  </w:font>
  <w:font w:name="仿宋_GB2312">
    <w:altName w:val="ÃÂ¤ÃÂ»ÃÂ¿ÃÂ¥ÃÂ®ÃÂ"/>
    <w:panose1 w:val="00000000000000000000"/>
    <w:charset w:val="82"/>
    <w:family w:val="roman"/>
    <w:pitch w:val="default"/>
    <w:sig w:usb0="00000001" w:usb1="080e0000" w:usb2="00000010" w:usb3="00000000" w:csb0="00040000" w:csb1="00000000"/>
  </w:font>
  <w:font w:name="Calibri Light">
    <w:panose1 w:val="020F0302020204030204"/>
    <w:charset w:val="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5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</w:pPr>
    </w:pPrDefault>
    <w:rPrDefault>
      <w:rPr>
        <w:sz w:val="21"/>
        <w:szCs w:val="21"/>
        <w:rFonts w:asciiTheme="minorHAnsi" w:eastAsiaTheme="minorEastAsia" w:hAnsiTheme="minorHAnsi" w:cstheme="minorBidi"/>
        <w:lang w:bidi="ar-SA" w:eastAsia="zh-CN" w:val="en-US"/>
      </w:rPr>
    </w:rPrDefault>
  </w:docDefaults>
  <w:style w:default="1" w:styleId="PO1" w:type="paragraph">
    <w:name w:val="Normal"/>
    <w:qFormat/>
    <w:uiPriority w:val="1"/>
    <w:pPr>
      <w:jc w:val="both"/>
      <w:rPr/>
    </w:pPr>
    <w:rPr>
      <w:rFonts w:ascii="Times New Roman" w:eastAsia="宋体" w:hAnsi="Times New Roman" w:cs="Times New Roman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151" w:type="paragraph">
    <w:name w:val="header"/>
    <w:basedOn w:val="PO1"/>
    <w:link w:val="PO152"/>
    <w:uiPriority w:val="151"/>
    <w:unhideWhenUsed/>
    <w:pPr>
      <w:jc w:val="center"/>
      <w:pBdr>
        <w:bottom w:val="single" w:sz="6" w:space="1" w:color="000000"/>
      </w:pBdr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customStyle="1" w:styleId="PO152" w:type="character">
    <w:name w:val="页眉 Char"/>
    <w:basedOn w:val="PO2"/>
    <w:link w:val="PO151"/>
    <w:uiPriority w:val="152"/>
    <w:rPr>
      <w:sz w:val="18"/>
      <w:szCs w:val="18"/>
    </w:rPr>
  </w:style>
  <w:style w:styleId="PO153" w:type="paragraph">
    <w:name w:val="footer"/>
    <w:basedOn w:val="PO1"/>
    <w:link w:val="PO154"/>
    <w:uiPriority w:val="153"/>
    <w:unhideWhenUsed/>
    <w:pPr>
      <w:jc w:val="left"/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customStyle="1" w:styleId="PO154" w:type="character">
    <w:name w:val="页脚 Char"/>
    <w:basedOn w:val="PO2"/>
    <w:link w:val="PO153"/>
    <w:uiPriority w:val="154"/>
    <w:rPr>
      <w:sz w:val="18"/>
      <w:szCs w:val="18"/>
    </w:rPr>
  </w:style>
  <w:style w:styleId="PO155" w:type="paragraph">
    <w:name w:val="Balloon Text"/>
    <w:basedOn w:val="PO1"/>
    <w:link w:val="PO156"/>
    <w:uiPriority w:val="155"/>
    <w:semiHidden/>
    <w:unhideWhenUsed/>
    <w:rPr>
      <w:sz w:val="18"/>
      <w:szCs w:val="18"/>
    </w:rPr>
  </w:style>
  <w:style w:customStyle="1" w:styleId="PO156" w:type="character">
    <w:name w:val="批注框文本 Char"/>
    <w:basedOn w:val="PO2"/>
    <w:link w:val="PO155"/>
    <w:uiPriority w:val="156"/>
    <w:semiHidden/>
    <w:rPr>
      <w:sz w:val="18"/>
      <w:szCs w:val="18"/>
      <w:rFonts w:ascii="Times New Roman" w:eastAsia="宋体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image" Target="media/image1.png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Company>Microsoft</Company>
  <DocSecurity>0</DocSecurity>
  <HyperlinksChanged>false</HyperlinksChanged>
  <Lines>2</Lines>
  <LinksUpToDate>false</LinksUpToDate>
  <Pages>1</Pages>
  <Paragraphs>1</Paragraphs>
  <Words>54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HY</dc:creator>
  <cp:lastModifiedBy/>
  <dcterms:modified xsi:type="dcterms:W3CDTF">2019-07-22T00:38:00Z</dcterms:modified>
</cp:coreProperties>
</file>