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>
          <w:rFonts w:ascii="宋体" w:hAnsi="宋体"/>
          <w:szCs w:val="21"/>
        </w:rPr>
      </w:pPr>
      <w:r>
        <w:rPr>
          <w:rFonts w:ascii="宋体"/>
          <w:noProof/>
          <w:kern w:val="0"/>
          <w:szCs w:val="44"/>
        </w:rPr>
        <w:drawing>
          <wp:inline distL="0" distT="0" distB="0" distR="0">
            <wp:extent cx="4143375" cy="466725"/>
            <wp:effectExtent l="0" t="0" r="9525" b="9525"/>
            <wp:docPr id="1026" name="图片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143375" cy="4667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b/>
          <w:kern w:val="0"/>
          <w:position w:val="10"/>
          <w:sz w:val="32"/>
          <w:szCs w:val="32"/>
        </w:rPr>
        <w:t>上海</w:t>
      </w:r>
      <w:r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>
      <w:pPr>
        <w:pStyle w:val="style0"/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ascii="仿宋_GB2312" w:eastAsia="仿宋_GB2312" w:hint="eastAsia"/>
          <w:b/>
          <w:sz w:val="32"/>
          <w:szCs w:val="32"/>
          <w:u w:val="double"/>
        </w:rPr>
        <w:t>出 险 通 知 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2772"/>
        <w:gridCol w:w="1341"/>
        <w:gridCol w:w="2854"/>
      </w:tblGrid>
      <w:tr>
        <w:trPr>
          <w:trHeight w:val="267" w:hRule="atLeast"/>
          <w:jc w:val="center"/>
        </w:trPr>
        <w:tc>
          <w:tcPr>
            <w:tcW w:w="1470" w:type="dxa"/>
            <w:tcBorders/>
            <w:vAlign w:val="center"/>
          </w:tcPr>
          <w:p>
            <w:pPr>
              <w:pStyle w:val="style0"/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  <w:tcBorders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tcBorders/>
            <w:vAlign w:val="center"/>
          </w:tcPr>
          <w:p>
            <w:pPr>
              <w:pStyle w:val="style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  <w:tcBorders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/>
        <w:trPr>
          <w:trHeight w:val="20" w:hRule="atLeast"/>
          <w:jc w:val="center"/>
        </w:trPr>
        <w:tc>
          <w:tcPr>
            <w:tcW w:w="1470" w:type="dxa"/>
            <w:tcBorders/>
          </w:tcPr>
          <w:p>
            <w:pPr>
              <w:pStyle w:val="style0"/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  <w:tcBorders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  <w:tcBorders/>
          </w:tcPr>
          <w:p>
            <w:pPr>
              <w:pStyle w:val="style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  <w:tcBorders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</w:tc>
      </w:tr>
      <w:bookmarkStart w:id="0" w:name="_GoBack"/>
      <w:tr>
        <w:tblPrEx/>
        <w:trPr>
          <w:trHeight w:val="406" w:hRule="atLeast"/>
          <w:jc w:val="center"/>
        </w:trPr>
        <w:tc>
          <w:tcPr>
            <w:tcW w:w="1470" w:type="dxa"/>
            <w:tcBorders/>
          </w:tcPr>
          <w:p>
            <w:pPr>
              <w:pStyle w:val="style0"/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  <w:tcBorders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  <w:tcBorders/>
          </w:tcPr>
          <w:p>
            <w:pPr>
              <w:pStyle w:val="style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  <w:tcBorders/>
          </w:tcPr>
          <w:p>
            <w:pPr>
              <w:pStyle w:val="style0"/>
              <w:jc w:val="left"/>
              <w:rPr>
                <w:rFonts w:ascii="仿宋" w:eastAsia="仿宋_GB2312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</w:t>
            </w:r>
            <w:r>
              <w:rPr>
                <w:rFonts w:ascii="仿宋_GB2312" w:eastAsia="仿宋_GB2312"/>
                <w:szCs w:val="21"/>
                <w:lang w:val="en-US"/>
              </w:rPr>
              <w:t>20.</w:t>
            </w:r>
            <w:r>
              <w:rPr>
                <w:rFonts w:ascii="仿宋_GB2312" w:eastAsia="仿宋_GB2312"/>
                <w:szCs w:val="21"/>
              </w:rPr>
              <w:t>1.2</w:t>
            </w:r>
            <w:r>
              <w:rPr>
                <w:rFonts w:ascii="仿宋_GB2312" w:eastAsia="仿宋_GB2312"/>
                <w:szCs w:val="21"/>
                <w:lang w:val="en-US"/>
              </w:rPr>
              <w:t>0</w:t>
            </w:r>
            <w:r>
              <w:rPr>
                <w:rFonts w:ascii="仿宋_GB2312" w:eastAsia="仿宋_GB2312" w:hint="eastAsia"/>
                <w:szCs w:val="21"/>
                <w:lang w:val="en-US" w:eastAsia="zh-CN"/>
              </w:rPr>
              <w:t>—</w:t>
            </w:r>
            <w:r>
              <w:rPr>
                <w:rFonts w:ascii="仿宋_GB2312" w:eastAsia="仿宋_GB2312"/>
                <w:szCs w:val="21"/>
              </w:rPr>
              <w:t>1.25</w:t>
            </w:r>
          </w:p>
        </w:tc>
      </w:tr>
      <w:bookmarkEnd w:id="0"/>
      <w:tr>
        <w:tblPrEx/>
        <w:trPr>
          <w:trHeight w:val="20" w:hRule="atLeast"/>
          <w:jc w:val="center"/>
        </w:trPr>
        <w:tc>
          <w:tcPr>
            <w:tcW w:w="1470" w:type="dxa"/>
            <w:tcBorders/>
          </w:tcPr>
          <w:p>
            <w:pPr>
              <w:pStyle w:val="style0"/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  <w:tcBorders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lang w:eastAsia="zh-CN"/>
              </w:rPr>
              <w:t>上海</w:t>
            </w:r>
          </w:p>
        </w:tc>
        <w:tc>
          <w:tcPr>
            <w:tcW w:w="1341" w:type="dxa"/>
            <w:tcBorders/>
          </w:tcPr>
          <w:p>
            <w:pPr>
              <w:pStyle w:val="style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  <w:tcBorders/>
          </w:tcPr>
          <w:p>
            <w:pPr>
              <w:pStyle w:val="style0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1.25</w:t>
            </w:r>
          </w:p>
        </w:tc>
      </w:tr>
      <w:tr>
        <w:tblPrEx/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ind w:firstLine="630" w:firstLineChars="300"/>
              <w:jc w:val="left"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/>
                <w:kern w:val="0"/>
                <w:szCs w:val="21"/>
              </w:rPr>
              <w:t>20</w:t>
            </w:r>
            <w:r>
              <w:rPr>
                <w:rFonts w:ascii="仿宋" w:eastAsia="仿宋" w:hAnsi="仿宋"/>
                <w:kern w:val="0"/>
                <w:szCs w:val="21"/>
                <w:lang w:val="en-US"/>
              </w:rPr>
              <w:t>20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年</w:t>
            </w:r>
            <w:r>
              <w:rPr>
                <w:rFonts w:ascii="仿宋" w:eastAsia="仿宋" w:hAnsi="仿宋"/>
                <w:kern w:val="0"/>
                <w:szCs w:val="21"/>
              </w:rPr>
              <w:t>1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月</w:t>
            </w:r>
            <w:r>
              <w:rPr>
                <w:rFonts w:ascii="仿宋" w:eastAsia="仿宋" w:hAnsi="仿宋"/>
                <w:kern w:val="0"/>
                <w:szCs w:val="21"/>
              </w:rPr>
              <w:t>2</w:t>
            </w:r>
            <w:r>
              <w:rPr>
                <w:rFonts w:ascii="仿宋" w:eastAsia="仿宋" w:hAnsi="仿宋"/>
                <w:kern w:val="0"/>
                <w:szCs w:val="21"/>
                <w:lang w:val="en-US"/>
              </w:rPr>
              <w:t>0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日开航的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歌诗达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“</w:t>
            </w:r>
            <w:r>
              <w:rPr>
                <w:rFonts w:ascii="仿宋" w:eastAsia="仿宋" w:hAnsi="仿宋" w:hint="eastAsia"/>
                <w:kern w:val="0"/>
                <w:szCs w:val="21"/>
                <w:lang w:eastAsia="zh-CN"/>
              </w:rPr>
              <w:t>赛琳娜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”邮轮因受</w:t>
            </w:r>
            <w:r>
              <w:rPr>
                <w:rFonts w:ascii="仿宋" w:eastAsia="仿宋" w:hAnsi="仿宋" w:hint="eastAsia"/>
                <w:kern w:val="0"/>
                <w:szCs w:val="21"/>
                <w:lang w:eastAsia="zh-CN"/>
              </w:rPr>
              <w:t>疫情发展，海关排查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的影响，</w:t>
            </w:r>
            <w:r>
              <w:rPr>
                <w:rFonts w:ascii="仿宋" w:eastAsia="仿宋" w:hAnsi="仿宋" w:hint="eastAsia"/>
                <w:szCs w:val="21"/>
              </w:rPr>
              <w:t>造成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返程抵港延误</w:t>
            </w:r>
            <w:r>
              <w:rPr>
                <w:rFonts w:ascii="仿宋" w:eastAsia="仿宋" w:hAnsi="仿宋" w:hint="default"/>
                <w:kern w:val="0"/>
                <w:szCs w:val="21"/>
                <w:lang w:val="en-US"/>
              </w:rPr>
              <w:t>6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小时以上，</w:t>
            </w:r>
            <w:r>
              <w:rPr>
                <w:rFonts w:ascii="仿宋" w:eastAsia="仿宋" w:hAnsi="仿宋" w:hint="eastAsia"/>
                <w:kern w:val="0"/>
                <w:szCs w:val="21"/>
                <w:shd w:val="clear" w:color="auto" w:fill="ffffff"/>
              </w:rPr>
              <w:t>导致后续行程受到影响，所产生的原定交通票据（交通票据仅针对飞机、火车及长途客运）作废、改签、退票的差额损失或无法搭乘原定联程交通工具（联程交通工具仅针对飞机、火车及长途客运）而产生的当天</w:t>
            </w:r>
            <w:r>
              <w:rPr>
                <w:rFonts w:ascii="仿宋" w:eastAsia="仿宋" w:hAnsi="仿宋" w:hint="eastAsia"/>
                <w:kern w:val="0"/>
                <w:szCs w:val="21"/>
                <w:shd w:val="clear" w:color="auto" w:fill="ffffff"/>
              </w:rPr>
              <w:t>目的港</w:t>
            </w:r>
            <w:r>
              <w:rPr>
                <w:rFonts w:ascii="仿宋" w:eastAsia="仿宋" w:hAnsi="仿宋" w:hint="eastAsia"/>
                <w:kern w:val="0"/>
                <w:szCs w:val="21"/>
                <w:shd w:val="clear" w:color="auto" w:fill="ffffff"/>
              </w:rPr>
              <w:t>住宿费的损失,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按实际发生金额赔偿，且每人最高赔偿R</w:t>
            </w:r>
            <w:r>
              <w:rPr>
                <w:rFonts w:ascii="仿宋" w:eastAsia="仿宋" w:hAnsi="仿宋"/>
                <w:kern w:val="0"/>
                <w:szCs w:val="21"/>
              </w:rPr>
              <w:t>MB</w:t>
            </w:r>
            <w:r>
              <w:rPr>
                <w:rFonts w:ascii="仿宋" w:eastAsia="仿宋" w:hAnsi="仿宋"/>
                <w:kern w:val="0"/>
                <w:szCs w:val="21"/>
                <w:lang w:val="en-US"/>
              </w:rPr>
              <w:t>6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00元。</w:t>
            </w:r>
          </w:p>
          <w:p>
            <w:pPr>
              <w:pStyle w:val="style0"/>
              <w:ind w:firstLine="632" w:firstLineChars="300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b/>
                <w:kern w:val="0"/>
                <w:szCs w:val="21"/>
              </w:rPr>
              <w:t>特别提示</w:t>
            </w:r>
            <w:r>
              <w:rPr>
                <w:rFonts w:ascii="仿宋" w:eastAsia="仿宋" w:hAnsi="仿宋"/>
                <w:kern w:val="0"/>
                <w:szCs w:val="21"/>
              </w:rPr>
              <w:t>：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抵港延误</w:t>
            </w:r>
            <w:r>
              <w:rPr>
                <w:rFonts w:ascii="仿宋" w:eastAsia="仿宋" w:hAnsi="仿宋" w:hint="eastAsia"/>
                <w:szCs w:val="21"/>
              </w:rPr>
              <w:t>联</w:t>
            </w:r>
            <w:r>
              <w:rPr>
                <w:rFonts w:ascii="仿宋" w:eastAsia="仿宋" w:hAnsi="仿宋" w:hint="eastAsia"/>
                <w:szCs w:val="21"/>
              </w:rPr>
              <w:t>程损失</w:t>
            </w:r>
            <w:r>
              <w:rPr>
                <w:rFonts w:ascii="仿宋" w:eastAsia="仿宋" w:hAnsi="仿宋" w:hint="eastAsia"/>
                <w:szCs w:val="21"/>
              </w:rPr>
              <w:t>补偿需提供原定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飞机票（电子客票行程单）、火车票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（废票原件，改签或退票的定退票记录）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、住宿费（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需酒店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纸质增票，注明当天日期、入住人名字）等发票原件或订票、退票、改签等记录凭证</w:t>
            </w:r>
          </w:p>
        </w:tc>
      </w:tr>
      <w:tr>
        <w:tblPrEx/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损失估计：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/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tcBorders/>
            <w:vAlign w:val="center"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*开户银行名称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*开户银行信息</w:t>
            </w:r>
            <w:r>
              <w:rPr>
                <w:rFonts w:ascii="仿宋_GB2312" w:eastAsia="仿宋_GB2312" w:hint="eastAsia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*银行帐号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*联系人及电话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tcBorders/>
            <w:vAlign w:val="center"/>
          </w:tcPr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*被保险人（签名）</w:t>
            </w:r>
            <w:r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>
            <w:pPr>
              <w:pStyle w:val="style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pStyle w:val="style0"/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>
      <w:pPr>
        <w:pStyle w:val="style0"/>
        <w:rPr>
          <w:rFonts w:ascii="仿宋" w:eastAsia="仿宋" w:hAnsi="仿宋"/>
          <w:b/>
          <w:szCs w:val="21"/>
        </w:rPr>
      </w:pPr>
      <w:r>
        <w:rPr>
          <w:rFonts w:ascii="仿宋" w:eastAsia="仿宋" w:hAnsi="仿宋"/>
          <w:b/>
          <w:szCs w:val="21"/>
        </w:rPr>
        <w:t>注：“*”部分为必填项目，务必填写准确，填写不全或有误将影响理赔进度；银行账户必须提供本人储蓄账户（未成年人除外），开户</w:t>
      </w:r>
      <w:r>
        <w:rPr>
          <w:rFonts w:ascii="仿宋" w:eastAsia="仿宋" w:hAnsi="仿宋"/>
          <w:b/>
          <w:szCs w:val="21"/>
        </w:rPr>
        <w:t>行信息</w:t>
      </w:r>
      <w:r>
        <w:rPr>
          <w:rFonts w:ascii="仿宋" w:eastAsia="仿宋" w:hAnsi="仿宋"/>
          <w:b/>
          <w:szCs w:val="21"/>
        </w:rPr>
        <w:t>填写齐全。</w:t>
      </w:r>
    </w:p>
    <w:p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仿宋">
    <w:altName w:val="仿宋"/>
    <w:panose1 w:val="02010609060000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Calibri Light">
    <w:altName w:val="Calibri Light"/>
    <w:panose1 w:val="020f0302020000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oNotDisplayPageBoundaries/>
  <w:bordersDoNotSurroundHeader/>
  <w:bordersDoNotSurroundFooter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widowControl w:val="false"/>
      <w:jc w:val="both"/>
    </w:pPr>
    <w:rPr>
      <w:kern w:val="2"/>
      <w:sz w:val="21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2">
    <w:name w:val="footer"/>
    <w:basedOn w:val="style0"/>
    <w:next w:val="style32"/>
    <w:link w:val="style4098"/>
    <w:qFormat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rFonts w:ascii="Calibri" w:cs="宋体" w:eastAsia="宋体" w:hAnsi="Calibri"/>
      <w:sz w:val="18"/>
      <w:szCs w:val="18"/>
    </w:rPr>
  </w:style>
  <w:style w:type="paragraph" w:styleId="style31">
    <w:name w:val="header"/>
    <w:basedOn w:val="style0"/>
    <w:next w:val="style31"/>
    <w:link w:val="style4097"/>
    <w:qFormat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rFonts w:ascii="Calibri" w:cs="宋体" w:eastAsia="宋体" w:hAnsi="Calibri"/>
      <w:sz w:val="18"/>
      <w:szCs w:val="18"/>
    </w:rPr>
  </w:style>
  <w:style w:type="character" w:customStyle="1" w:styleId="style4097">
    <w:name w:val="页眉 Char"/>
    <w:basedOn w:val="style65"/>
    <w:next w:val="style4097"/>
    <w:link w:val="style31"/>
    <w:qFormat/>
    <w:uiPriority w:val="99"/>
    <w:rPr>
      <w:sz w:val="18"/>
      <w:szCs w:val="18"/>
    </w:rPr>
  </w:style>
  <w:style w:type="character" w:customStyle="1" w:styleId="style4098">
    <w:name w:val="页脚 Char"/>
    <w:basedOn w:val="style65"/>
    <w:next w:val="style4098"/>
    <w:link w:val="style32"/>
    <w:qFormat/>
    <w:uiPriority w:val="99"/>
    <w:rPr>
      <w:sz w:val="18"/>
      <w:szCs w:val="18"/>
    </w:rPr>
  </w:style>
  <w:style w:type="table" w:styleId="style154">
    <w:name w:val="Table Grid"/>
    <w:basedOn w:val="style105"/>
    <w:next w:val="style154"/>
    <w:uiPriority w:val="59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456</Words>
  <Pages>1</Pages>
  <Characters>482</Characters>
  <Application>WPS Office</Application>
  <DocSecurity>0</DocSecurity>
  <Paragraphs>47</Paragraphs>
  <ScaleCrop>false</ScaleCrop>
  <Company>Microsoft</Company>
  <LinksUpToDate>false</LinksUpToDate>
  <CharactersWithSpaces>525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2019-11-25T01:22:00Z</dcterms:created>
  <dc:creator>HY</dc:creator>
  <lastModifiedBy>ELE-AL00</lastModifiedBy>
  <dcterms:modified xsi:type="dcterms:W3CDTF">2020-02-10T05:41:31Z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