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在2024年11月5开航的蓝梦之歌号邮轮因受恶劣天气影响，导致石垣岛停靠取消，赔偿每位游客RMB400元。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28FF1684"/>
    <w:rsid w:val="344C47D0"/>
    <w:rsid w:val="3A960C7E"/>
    <w:rsid w:val="3BC369E3"/>
    <w:rsid w:val="3CE102AE"/>
    <w:rsid w:val="40FB54AA"/>
    <w:rsid w:val="55583FE7"/>
    <w:rsid w:val="55CF7E3F"/>
    <w:rsid w:val="568C5E5C"/>
    <w:rsid w:val="5CD860C1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366</Words>
  <Characters>372</Characters>
  <Lines>2</Lines>
  <Paragraphs>1</Paragraphs>
  <TotalTime>24</TotalTime>
  <ScaleCrop>false</ScaleCrop>
  <LinksUpToDate>false</LinksUpToDate>
  <CharactersWithSpaces>415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恫巡镣执屏</cp:lastModifiedBy>
  <dcterms:modified xsi:type="dcterms:W3CDTF">2024-11-08T08:52:26Z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