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87" w:rsidRDefault="003A277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122987" w:rsidRDefault="003A277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122987">
        <w:trPr>
          <w:trHeight w:val="267"/>
          <w:jc w:val="center"/>
        </w:trPr>
        <w:tc>
          <w:tcPr>
            <w:tcW w:w="1470" w:type="dxa"/>
            <w:vAlign w:val="center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 w:rsidTr="00322DDF">
        <w:trPr>
          <w:trHeight w:val="406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122987" w:rsidRDefault="003A2770" w:rsidP="00322DDF">
            <w:pPr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 w:rsidR="00322DDF">
              <w:rPr>
                <w:rFonts w:ascii="仿宋_GB2312" w:eastAsia="仿宋_GB2312"/>
                <w:szCs w:val="21"/>
              </w:rPr>
              <w:t>11.21-11.25</w:t>
            </w:r>
          </w:p>
        </w:tc>
      </w:tr>
      <w:bookmarkEnd w:id="0"/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122987" w:rsidRDefault="00322DD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南沙</w:t>
            </w: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122987" w:rsidRDefault="00322DD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11.25</w:t>
            </w:r>
          </w:p>
        </w:tc>
      </w:tr>
      <w:tr w:rsidR="0012298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2019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322DDF">
              <w:rPr>
                <w:rFonts w:ascii="仿宋" w:eastAsia="仿宋" w:hAnsi="仿宋"/>
                <w:kern w:val="0"/>
                <w:szCs w:val="21"/>
              </w:rPr>
              <w:t>11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322DDF">
              <w:rPr>
                <w:rFonts w:ascii="仿宋" w:eastAsia="仿宋" w:hAnsi="仿宋"/>
                <w:kern w:val="0"/>
                <w:szCs w:val="21"/>
              </w:rPr>
              <w:t>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 w:rsidR="00322DDF">
              <w:rPr>
                <w:rFonts w:ascii="仿宋" w:eastAsia="仿宋" w:hAnsi="仿宋" w:hint="eastAsia"/>
                <w:kern w:val="0"/>
                <w:szCs w:val="21"/>
              </w:rPr>
              <w:t>歌诗达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 w:rsidR="00322DDF">
              <w:rPr>
                <w:rFonts w:ascii="仿宋" w:eastAsia="仿宋" w:hAnsi="仿宋" w:hint="eastAsia"/>
                <w:kern w:val="0"/>
                <w:szCs w:val="21"/>
              </w:rPr>
              <w:t>新浪漫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”邮轮因受恶劣天气的影响，</w:t>
            </w:r>
            <w:r>
              <w:rPr>
                <w:rFonts w:ascii="仿宋" w:eastAsia="仿宋" w:hAnsi="仿宋" w:hint="eastAsia"/>
                <w:szCs w:val="21"/>
              </w:rPr>
              <w:t>造成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返程抵港延误</w:t>
            </w:r>
            <w:r w:rsidR="00322DDF"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小时以上，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导致后续行程受到影响，所产生的原定交通票据（交通票据仅针对飞机、火车及长途客运）作废、改签、退票的差额损失或无法搭乘原定联程交通工具（联程交通工具仅针对飞机、火车及长途客运）而产生的当天</w:t>
            </w:r>
            <w:r w:rsidR="00322DDF"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目的港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住宿费的损失,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按实际发生金额赔偿，且每人最高赔偿R</w:t>
            </w:r>
            <w:r w:rsidR="00322DDF">
              <w:rPr>
                <w:rFonts w:ascii="仿宋" w:eastAsia="仿宋" w:hAnsi="仿宋"/>
                <w:kern w:val="0"/>
                <w:szCs w:val="21"/>
              </w:rPr>
              <w:t>MB3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00元。</w:t>
            </w:r>
          </w:p>
          <w:p w:rsidR="00122987" w:rsidRDefault="003A2770">
            <w:pPr>
              <w:ind w:firstLineChars="300" w:firstLine="63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程损失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</w:t>
            </w:r>
            <w:r w:rsidR="00322DDF">
              <w:rPr>
                <w:rFonts w:ascii="仿宋" w:eastAsia="仿宋" w:hAnsi="仿宋" w:hint="eastAsia"/>
                <w:kern w:val="0"/>
                <w:szCs w:val="21"/>
              </w:rPr>
              <w:t>（废票原件，改签或退票的定退票记录）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、住宿费（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需酒店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纸质增票，注明当天日期、入住人名字）等发票原件或订票、退票、改签等记录凭证</w:t>
            </w:r>
          </w:p>
        </w:tc>
      </w:tr>
      <w:tr w:rsidR="0012298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122987" w:rsidRDefault="003A277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:rsidR="00122987" w:rsidRDefault="00122987"/>
    <w:sectPr w:rsidR="0012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9"/>
    <w:rsid w:val="00104B80"/>
    <w:rsid w:val="00122987"/>
    <w:rsid w:val="00161670"/>
    <w:rsid w:val="00293959"/>
    <w:rsid w:val="002A3E62"/>
    <w:rsid w:val="00322DDF"/>
    <w:rsid w:val="003A2770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F7F0B"/>
    <w:rsid w:val="3BC369E3"/>
    <w:rsid w:val="3CA822D9"/>
    <w:rsid w:val="664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C41BB-A998-4B5D-BB75-2F7B54F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dcterms:created xsi:type="dcterms:W3CDTF">2019-11-25T01:22:00Z</dcterms:created>
  <dcterms:modified xsi:type="dcterms:W3CDTF">2019-11-25T01:22:00Z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