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48AD" w14:textId="77777777" w:rsidR="00DB4C59" w:rsidRDefault="00000000">
      <w:pPr>
        <w:jc w:val="center"/>
        <w:rPr>
          <w:rFonts w:ascii="宋体"/>
          <w:kern w:val="0"/>
          <w:szCs w:val="44"/>
        </w:rPr>
      </w:pPr>
      <w:r>
        <w:rPr>
          <w:rFonts w:ascii="宋体"/>
          <w:noProof/>
          <w:kern w:val="0"/>
          <w:szCs w:val="44"/>
        </w:rPr>
        <w:drawing>
          <wp:inline distT="0" distB="0" distL="0" distR="0" wp14:anchorId="388C3984" wp14:editId="76875FC8">
            <wp:extent cx="4143375" cy="466725"/>
            <wp:effectExtent l="0" t="0" r="9525" b="9525"/>
            <wp:docPr id="1" name="图片 1" descr="Ő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Ő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43375" cy="466725"/>
                    </a:xfrm>
                    <a:prstGeom prst="rect">
                      <a:avLst/>
                    </a:prstGeom>
                    <a:noFill/>
                    <a:ln>
                      <a:noFill/>
                    </a:ln>
                  </pic:spPr>
                </pic:pic>
              </a:graphicData>
            </a:graphic>
          </wp:inline>
        </w:drawing>
      </w:r>
      <w:r>
        <w:rPr>
          <w:rFonts w:ascii="宋体" w:hint="eastAsia"/>
          <w:kern w:val="0"/>
          <w:sz w:val="32"/>
          <w:szCs w:val="32"/>
        </w:rPr>
        <w:t>上海分公司</w:t>
      </w:r>
    </w:p>
    <w:p w14:paraId="02D402B2" w14:textId="77777777" w:rsidR="00DB4C59" w:rsidRDefault="00000000">
      <w:pPr>
        <w:jc w:val="center"/>
        <w:rPr>
          <w:rFonts w:ascii="仿宋_GB2312" w:eastAsia="仿宋_GB2312"/>
          <w:b/>
          <w:kern w:val="0"/>
          <w:position w:val="10"/>
          <w:sz w:val="32"/>
          <w:szCs w:val="32"/>
        </w:rPr>
      </w:pPr>
      <w:r>
        <w:rPr>
          <w:rFonts w:eastAsia="仿宋_GB2312"/>
          <w:b/>
          <w:sz w:val="32"/>
          <w:szCs w:val="32"/>
          <w:u w:val="double"/>
        </w:rPr>
        <w:t>Notice of Risk Occurrence</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2205"/>
        <w:gridCol w:w="1341"/>
        <w:gridCol w:w="2854"/>
      </w:tblGrid>
      <w:tr w:rsidR="00DB4C59" w14:paraId="4B91F265" w14:textId="77777777">
        <w:trPr>
          <w:trHeight w:val="267"/>
          <w:jc w:val="center"/>
        </w:trPr>
        <w:tc>
          <w:tcPr>
            <w:tcW w:w="2037" w:type="dxa"/>
            <w:vAlign w:val="center"/>
          </w:tcPr>
          <w:p w14:paraId="1A782515" w14:textId="77777777" w:rsidR="00DB4C59" w:rsidRDefault="00000000">
            <w:pPr>
              <w:ind w:firstLineChars="50" w:firstLine="105"/>
              <w:jc w:val="center"/>
              <w:rPr>
                <w:rFonts w:eastAsia="仿宋_GB2312"/>
                <w:szCs w:val="21"/>
                <w:highlight w:val="yellow"/>
              </w:rPr>
            </w:pPr>
            <w:r>
              <w:rPr>
                <w:rFonts w:eastAsia="仿宋_GB2312"/>
                <w:szCs w:val="21"/>
                <w:highlight w:val="yellow"/>
              </w:rPr>
              <w:t xml:space="preserve">* The </w:t>
            </w:r>
            <w:r>
              <w:rPr>
                <w:rFonts w:eastAsia="仿宋_GB2312" w:hint="eastAsia"/>
                <w:szCs w:val="21"/>
                <w:highlight w:val="yellow"/>
              </w:rPr>
              <w:t>in</w:t>
            </w:r>
            <w:r>
              <w:rPr>
                <w:rFonts w:eastAsia="仿宋_GB2312"/>
                <w:szCs w:val="21"/>
                <w:highlight w:val="yellow"/>
              </w:rPr>
              <w:t>sured</w:t>
            </w:r>
          </w:p>
        </w:tc>
        <w:tc>
          <w:tcPr>
            <w:tcW w:w="2205" w:type="dxa"/>
          </w:tcPr>
          <w:p w14:paraId="0E3355E0" w14:textId="77777777" w:rsidR="00DB4C59" w:rsidRDefault="00DB4C59">
            <w:pPr>
              <w:jc w:val="left"/>
              <w:rPr>
                <w:rFonts w:eastAsia="仿宋_GB2312"/>
                <w:szCs w:val="21"/>
                <w:highlight w:val="yellow"/>
              </w:rPr>
            </w:pPr>
          </w:p>
        </w:tc>
        <w:tc>
          <w:tcPr>
            <w:tcW w:w="1341" w:type="dxa"/>
            <w:vAlign w:val="center"/>
          </w:tcPr>
          <w:p w14:paraId="6272222D" w14:textId="77777777" w:rsidR="00DB4C59" w:rsidRDefault="00000000">
            <w:pPr>
              <w:jc w:val="center"/>
              <w:rPr>
                <w:rFonts w:eastAsia="仿宋_GB2312"/>
                <w:szCs w:val="21"/>
                <w:highlight w:val="yellow"/>
              </w:rPr>
            </w:pPr>
            <w:r>
              <w:rPr>
                <w:rFonts w:eastAsia="仿宋_GB2312"/>
                <w:szCs w:val="21"/>
                <w:highlight w:val="yellow"/>
              </w:rPr>
              <w:t xml:space="preserve">* </w:t>
            </w:r>
            <w:proofErr w:type="gramStart"/>
            <w:r>
              <w:rPr>
                <w:rFonts w:eastAsia="仿宋_GB2312"/>
                <w:szCs w:val="21"/>
                <w:highlight w:val="yellow"/>
              </w:rPr>
              <w:t>passport</w:t>
            </w:r>
            <w:proofErr w:type="gramEnd"/>
            <w:r>
              <w:rPr>
                <w:rFonts w:eastAsia="仿宋_GB2312"/>
                <w:szCs w:val="21"/>
                <w:highlight w:val="yellow"/>
              </w:rPr>
              <w:t xml:space="preserve"> number</w:t>
            </w:r>
          </w:p>
        </w:tc>
        <w:tc>
          <w:tcPr>
            <w:tcW w:w="2854" w:type="dxa"/>
          </w:tcPr>
          <w:p w14:paraId="4F961434" w14:textId="77777777" w:rsidR="00DB4C59" w:rsidRDefault="00DB4C59">
            <w:pPr>
              <w:jc w:val="left"/>
              <w:rPr>
                <w:rFonts w:eastAsia="仿宋_GB2312"/>
                <w:szCs w:val="21"/>
              </w:rPr>
            </w:pPr>
          </w:p>
        </w:tc>
      </w:tr>
      <w:tr w:rsidR="00DB4C59" w14:paraId="1FFB750F" w14:textId="77777777">
        <w:trPr>
          <w:trHeight w:val="20"/>
          <w:jc w:val="center"/>
        </w:trPr>
        <w:tc>
          <w:tcPr>
            <w:tcW w:w="2037" w:type="dxa"/>
          </w:tcPr>
          <w:p w14:paraId="390CEEEC" w14:textId="77777777" w:rsidR="00DB4C59" w:rsidRDefault="00000000">
            <w:pPr>
              <w:ind w:firstLineChars="50" w:firstLine="105"/>
              <w:jc w:val="center"/>
              <w:rPr>
                <w:rFonts w:eastAsia="仿宋_GB2312"/>
                <w:szCs w:val="21"/>
              </w:rPr>
            </w:pPr>
            <w:r>
              <w:rPr>
                <w:rFonts w:eastAsia="仿宋_GB2312"/>
                <w:szCs w:val="21"/>
              </w:rPr>
              <w:t>Policy No</w:t>
            </w:r>
          </w:p>
        </w:tc>
        <w:tc>
          <w:tcPr>
            <w:tcW w:w="2205" w:type="dxa"/>
          </w:tcPr>
          <w:p w14:paraId="4036B298" w14:textId="77777777" w:rsidR="00DB4C59" w:rsidRDefault="00DB4C59">
            <w:pPr>
              <w:jc w:val="left"/>
              <w:rPr>
                <w:rFonts w:eastAsia="仿宋_GB2312"/>
                <w:szCs w:val="21"/>
              </w:rPr>
            </w:pPr>
          </w:p>
        </w:tc>
        <w:tc>
          <w:tcPr>
            <w:tcW w:w="1341" w:type="dxa"/>
          </w:tcPr>
          <w:p w14:paraId="0D6E496A" w14:textId="77777777" w:rsidR="00DB4C59" w:rsidRDefault="00000000">
            <w:pPr>
              <w:jc w:val="center"/>
              <w:rPr>
                <w:rFonts w:eastAsia="仿宋_GB2312"/>
                <w:szCs w:val="21"/>
              </w:rPr>
            </w:pPr>
            <w:r>
              <w:rPr>
                <w:rFonts w:eastAsia="仿宋_GB2312"/>
                <w:szCs w:val="21"/>
              </w:rPr>
              <w:t>The subject matter</w:t>
            </w:r>
          </w:p>
        </w:tc>
        <w:tc>
          <w:tcPr>
            <w:tcW w:w="2854" w:type="dxa"/>
          </w:tcPr>
          <w:p w14:paraId="5B0312F7" w14:textId="77777777" w:rsidR="00DB4C59" w:rsidRDefault="00DB4C59">
            <w:pPr>
              <w:jc w:val="left"/>
              <w:rPr>
                <w:rFonts w:eastAsia="仿宋_GB2312"/>
                <w:szCs w:val="21"/>
              </w:rPr>
            </w:pPr>
          </w:p>
        </w:tc>
      </w:tr>
      <w:tr w:rsidR="00DB4C59" w14:paraId="784D1A53" w14:textId="77777777">
        <w:trPr>
          <w:trHeight w:val="20"/>
          <w:jc w:val="center"/>
        </w:trPr>
        <w:tc>
          <w:tcPr>
            <w:tcW w:w="2037" w:type="dxa"/>
          </w:tcPr>
          <w:p w14:paraId="0CC68670" w14:textId="77777777" w:rsidR="00DB4C59" w:rsidRDefault="00000000">
            <w:pPr>
              <w:ind w:firstLineChars="50" w:firstLine="105"/>
              <w:jc w:val="center"/>
              <w:rPr>
                <w:rFonts w:eastAsia="仿宋_GB2312"/>
                <w:szCs w:val="21"/>
              </w:rPr>
            </w:pPr>
            <w:r>
              <w:rPr>
                <w:rFonts w:ascii="仿宋_GB2312" w:eastAsia="仿宋_GB2312" w:hint="eastAsia"/>
                <w:szCs w:val="21"/>
              </w:rPr>
              <w:t xml:space="preserve"> </w:t>
            </w:r>
            <w:r>
              <w:rPr>
                <w:rFonts w:eastAsia="仿宋_GB2312"/>
                <w:szCs w:val="21"/>
              </w:rPr>
              <w:t>Insurance amount</w:t>
            </w:r>
          </w:p>
        </w:tc>
        <w:tc>
          <w:tcPr>
            <w:tcW w:w="2205" w:type="dxa"/>
          </w:tcPr>
          <w:p w14:paraId="37201CD4" w14:textId="77777777" w:rsidR="00DB4C59" w:rsidRDefault="00DB4C59">
            <w:pPr>
              <w:jc w:val="left"/>
              <w:rPr>
                <w:rFonts w:eastAsia="仿宋_GB2312"/>
                <w:szCs w:val="21"/>
              </w:rPr>
            </w:pPr>
          </w:p>
        </w:tc>
        <w:tc>
          <w:tcPr>
            <w:tcW w:w="1341" w:type="dxa"/>
          </w:tcPr>
          <w:p w14:paraId="65FEB5F3" w14:textId="77777777" w:rsidR="00DB4C59" w:rsidRDefault="00000000">
            <w:pPr>
              <w:jc w:val="center"/>
              <w:rPr>
                <w:rFonts w:eastAsia="仿宋_GB2312"/>
                <w:szCs w:val="21"/>
              </w:rPr>
            </w:pPr>
            <w:r>
              <w:rPr>
                <w:rFonts w:eastAsia="仿宋_GB2312" w:hint="eastAsia"/>
                <w:szCs w:val="21"/>
              </w:rPr>
              <w:t>I</w:t>
            </w:r>
            <w:r>
              <w:rPr>
                <w:rFonts w:eastAsia="仿宋_GB2312"/>
                <w:szCs w:val="21"/>
              </w:rPr>
              <w:t>nsurance period</w:t>
            </w:r>
          </w:p>
        </w:tc>
        <w:tc>
          <w:tcPr>
            <w:tcW w:w="2854" w:type="dxa"/>
          </w:tcPr>
          <w:p w14:paraId="7797094F" w14:textId="77777777" w:rsidR="00DB4C59" w:rsidRDefault="00DB4C59">
            <w:pPr>
              <w:jc w:val="left"/>
              <w:rPr>
                <w:rFonts w:eastAsia="仿宋_GB2312"/>
                <w:szCs w:val="21"/>
              </w:rPr>
            </w:pPr>
          </w:p>
        </w:tc>
      </w:tr>
      <w:tr w:rsidR="00DB4C59" w14:paraId="257AD7F5" w14:textId="77777777">
        <w:trPr>
          <w:trHeight w:val="20"/>
          <w:jc w:val="center"/>
        </w:trPr>
        <w:tc>
          <w:tcPr>
            <w:tcW w:w="2037" w:type="dxa"/>
          </w:tcPr>
          <w:p w14:paraId="40F7E175" w14:textId="77777777" w:rsidR="00DB4C59" w:rsidRDefault="00000000">
            <w:pPr>
              <w:ind w:firstLineChars="50" w:firstLine="105"/>
              <w:jc w:val="center"/>
              <w:rPr>
                <w:rFonts w:eastAsia="仿宋_GB2312"/>
                <w:szCs w:val="21"/>
              </w:rPr>
            </w:pPr>
            <w:r>
              <w:rPr>
                <w:rFonts w:eastAsia="仿宋_GB2312"/>
                <w:szCs w:val="21"/>
              </w:rPr>
              <w:t>The place where the accident occurred</w:t>
            </w:r>
          </w:p>
          <w:p w14:paraId="0091105D" w14:textId="77777777" w:rsidR="00DB4C59" w:rsidRDefault="00DB4C59">
            <w:pPr>
              <w:ind w:firstLineChars="50" w:firstLine="105"/>
              <w:jc w:val="center"/>
              <w:rPr>
                <w:rFonts w:eastAsia="仿宋_GB2312"/>
                <w:szCs w:val="21"/>
              </w:rPr>
            </w:pPr>
          </w:p>
        </w:tc>
        <w:tc>
          <w:tcPr>
            <w:tcW w:w="2205" w:type="dxa"/>
          </w:tcPr>
          <w:p w14:paraId="582D5E81" w14:textId="77777777" w:rsidR="00DB4C59" w:rsidRDefault="00DB4C59">
            <w:pPr>
              <w:jc w:val="left"/>
              <w:rPr>
                <w:rFonts w:eastAsia="仿宋_GB2312"/>
                <w:szCs w:val="21"/>
              </w:rPr>
            </w:pPr>
          </w:p>
        </w:tc>
        <w:tc>
          <w:tcPr>
            <w:tcW w:w="1341" w:type="dxa"/>
          </w:tcPr>
          <w:p w14:paraId="5F8F66D6" w14:textId="77777777" w:rsidR="00DB4C59" w:rsidRDefault="00000000">
            <w:pPr>
              <w:jc w:val="center"/>
              <w:rPr>
                <w:rFonts w:eastAsia="仿宋_GB2312"/>
                <w:szCs w:val="21"/>
              </w:rPr>
            </w:pPr>
            <w:r>
              <w:rPr>
                <w:rFonts w:eastAsia="仿宋_GB2312"/>
                <w:szCs w:val="21"/>
              </w:rPr>
              <w:t>Date of accident</w:t>
            </w:r>
          </w:p>
        </w:tc>
        <w:tc>
          <w:tcPr>
            <w:tcW w:w="2854" w:type="dxa"/>
          </w:tcPr>
          <w:p w14:paraId="1B68FB3B" w14:textId="77777777" w:rsidR="00DB4C59" w:rsidRDefault="00DB4C59">
            <w:pPr>
              <w:jc w:val="left"/>
              <w:rPr>
                <w:rFonts w:eastAsia="仿宋"/>
                <w:szCs w:val="21"/>
              </w:rPr>
            </w:pPr>
          </w:p>
        </w:tc>
      </w:tr>
      <w:tr w:rsidR="00DB4C59" w14:paraId="7A9ACEF9" w14:textId="77777777">
        <w:trPr>
          <w:cantSplit/>
          <w:trHeight w:val="3589"/>
          <w:jc w:val="center"/>
        </w:trPr>
        <w:tc>
          <w:tcPr>
            <w:tcW w:w="8437" w:type="dxa"/>
            <w:gridSpan w:val="4"/>
            <w:tcBorders>
              <w:bottom w:val="single" w:sz="4" w:space="0" w:color="auto"/>
            </w:tcBorders>
          </w:tcPr>
          <w:p w14:paraId="74BB9D74" w14:textId="77777777" w:rsidR="00DB4C59" w:rsidRDefault="00000000">
            <w:pPr>
              <w:jc w:val="left"/>
              <w:rPr>
                <w:rFonts w:eastAsia="仿宋_GB2312"/>
                <w:szCs w:val="21"/>
              </w:rPr>
            </w:pPr>
            <w:r>
              <w:rPr>
                <w:rFonts w:eastAsia="仿宋_GB2312"/>
                <w:szCs w:val="21"/>
              </w:rPr>
              <w:t xml:space="preserve"> The situation of the accident, the main cause and the rescue process</w:t>
            </w:r>
          </w:p>
          <w:p w14:paraId="5C9467F8" w14:textId="206FB292" w:rsidR="00DB4C59" w:rsidRDefault="00000000">
            <w:pPr>
              <w:jc w:val="left"/>
              <w:rPr>
                <w:szCs w:val="21"/>
              </w:rPr>
            </w:pPr>
            <w:r>
              <w:rPr>
                <w:rFonts w:eastAsia="仿宋" w:hint="eastAsia"/>
                <w:szCs w:val="21"/>
              </w:rPr>
              <w:t xml:space="preserve">  </w:t>
            </w:r>
            <w:r>
              <w:rPr>
                <w:szCs w:val="21"/>
              </w:rPr>
              <w:t>Due to the impac</w:t>
            </w:r>
            <w:r w:rsidRPr="002B23D6">
              <w:rPr>
                <w:szCs w:val="21"/>
              </w:rPr>
              <w:t xml:space="preserve">t of heavy fog on the </w:t>
            </w:r>
            <w:proofErr w:type="spellStart"/>
            <w:r w:rsidRPr="002B23D6">
              <w:rPr>
                <w:rFonts w:cstheme="minorHAnsi"/>
                <w:szCs w:val="21"/>
              </w:rPr>
              <w:t>Mediterranea</w:t>
            </w:r>
            <w:proofErr w:type="spellEnd"/>
            <w:r w:rsidRPr="002B23D6">
              <w:rPr>
                <w:szCs w:val="21"/>
              </w:rPr>
              <w:t xml:space="preserve">, which set sail on December 25, 2023, </w:t>
            </w:r>
            <w:r w:rsidR="002B23D6" w:rsidRPr="002B23D6">
              <w:rPr>
                <w:szCs w:val="21"/>
              </w:rPr>
              <w:t xml:space="preserve">and the actual arrival time of the tourists at the destination port is delayed by more than </w:t>
            </w:r>
            <w:r w:rsidR="002B23D6" w:rsidRPr="002B23D6">
              <w:rPr>
                <w:rFonts w:hint="eastAsia"/>
                <w:szCs w:val="21"/>
              </w:rPr>
              <w:t>6</w:t>
            </w:r>
            <w:r w:rsidR="002B23D6" w:rsidRPr="002B23D6">
              <w:rPr>
                <w:szCs w:val="21"/>
              </w:rPr>
              <w:t xml:space="preserve"> hours (incl</w:t>
            </w:r>
            <w:r w:rsidR="002B23D6" w:rsidRPr="002B23D6">
              <w:rPr>
                <w:rFonts w:hint="eastAsia"/>
                <w:szCs w:val="21"/>
              </w:rPr>
              <w:t>uding</w:t>
            </w:r>
            <w:r w:rsidR="002B23D6" w:rsidRPr="002B23D6">
              <w:rPr>
                <w:szCs w:val="21"/>
              </w:rPr>
              <w:t>)</w:t>
            </w:r>
            <w:r w:rsidRPr="002B23D6">
              <w:rPr>
                <w:szCs w:val="21"/>
              </w:rPr>
              <w:t>, the subsequent journey will be affected, and the difference loss of the cancellation, change and refund of the transport tickets (the transport tickets are only for airplane, train and long-distance passenger transport), or the loss of the accommodation fee on the day when they cannot take the scheduled connecting transportation (the connecting transportation is only for airplane, train and long-distance passenger t</w:t>
            </w:r>
            <w:r>
              <w:rPr>
                <w:szCs w:val="21"/>
              </w:rPr>
              <w:t xml:space="preserve">ransport).The above expenses will be compensated according to the actual amount, and the maximum compensation is RMB </w:t>
            </w:r>
            <w:r w:rsidR="002B23D6">
              <w:rPr>
                <w:szCs w:val="21"/>
              </w:rPr>
              <w:t>600</w:t>
            </w:r>
            <w:r>
              <w:rPr>
                <w:szCs w:val="21"/>
              </w:rPr>
              <w:t xml:space="preserve"> per person.</w:t>
            </w:r>
          </w:p>
          <w:p w14:paraId="4465869C" w14:textId="77777777" w:rsidR="00DB4C59" w:rsidRDefault="00000000">
            <w:pPr>
              <w:ind w:firstLineChars="100" w:firstLine="210"/>
              <w:jc w:val="left"/>
              <w:rPr>
                <w:rFonts w:eastAsia="仿宋"/>
                <w:kern w:val="0"/>
                <w:szCs w:val="21"/>
              </w:rPr>
            </w:pPr>
            <w:r>
              <w:rPr>
                <w:rFonts w:hint="eastAsia"/>
                <w:szCs w:val="21"/>
              </w:rPr>
              <w:t xml:space="preserve"> </w:t>
            </w:r>
            <w:r>
              <w:rPr>
                <w:rFonts w:eastAsia="仿宋"/>
                <w:kern w:val="0"/>
                <w:szCs w:val="21"/>
              </w:rPr>
              <w:t>Special tips: compensation for delayed connection losses upon arrival requires the original ticket (electronic ticket itinerary), train ticket, accommodation fee (</w:t>
            </w:r>
            <w:r>
              <w:rPr>
                <w:rFonts w:eastAsia="仿宋" w:hint="eastAsia"/>
                <w:kern w:val="0"/>
                <w:szCs w:val="21"/>
              </w:rPr>
              <w:t>hotel vat invoice in paper</w:t>
            </w:r>
            <w:r>
              <w:rPr>
                <w:rFonts w:eastAsia="仿宋"/>
                <w:kern w:val="0"/>
                <w:szCs w:val="21"/>
              </w:rPr>
              <w:t xml:space="preserve"> is required, indicating the date and name of the person staying), and other original invoices or records of ticket booking, refund, and change.</w:t>
            </w:r>
          </w:p>
          <w:p w14:paraId="05E9EFA2" w14:textId="77777777" w:rsidR="00DB4C59" w:rsidRDefault="00DB4C59">
            <w:pPr>
              <w:jc w:val="left"/>
              <w:rPr>
                <w:szCs w:val="21"/>
              </w:rPr>
            </w:pPr>
          </w:p>
        </w:tc>
      </w:tr>
      <w:tr w:rsidR="00DB4C59" w14:paraId="2067C2B4" w14:textId="77777777">
        <w:trPr>
          <w:cantSplit/>
          <w:trHeight w:val="1966"/>
          <w:jc w:val="center"/>
        </w:trPr>
        <w:tc>
          <w:tcPr>
            <w:tcW w:w="8437" w:type="dxa"/>
            <w:gridSpan w:val="4"/>
            <w:tcBorders>
              <w:bottom w:val="single" w:sz="4" w:space="0" w:color="auto"/>
            </w:tcBorders>
          </w:tcPr>
          <w:p w14:paraId="20031E58" w14:textId="77777777" w:rsidR="00DB4C59" w:rsidRDefault="00000000">
            <w:pPr>
              <w:jc w:val="left"/>
              <w:rPr>
                <w:rFonts w:eastAsia="仿宋_GB2312"/>
                <w:szCs w:val="21"/>
              </w:rPr>
            </w:pPr>
            <w:r>
              <w:rPr>
                <w:rFonts w:eastAsia="仿宋_GB2312"/>
                <w:szCs w:val="21"/>
              </w:rPr>
              <w:t xml:space="preserve">estimated </w:t>
            </w:r>
            <w:r>
              <w:rPr>
                <w:rFonts w:eastAsia="仿宋_GB2312" w:hint="eastAsia"/>
                <w:szCs w:val="21"/>
              </w:rPr>
              <w:t>loss</w:t>
            </w:r>
            <w:r>
              <w:rPr>
                <w:rFonts w:eastAsia="仿宋_GB2312"/>
                <w:szCs w:val="21"/>
              </w:rPr>
              <w:t>:</w:t>
            </w:r>
          </w:p>
          <w:p w14:paraId="32AFE16C" w14:textId="77777777" w:rsidR="00DB4C59" w:rsidRDefault="00DB4C59">
            <w:pPr>
              <w:jc w:val="left"/>
              <w:rPr>
                <w:rFonts w:eastAsia="仿宋_GB2312"/>
                <w:szCs w:val="21"/>
              </w:rPr>
            </w:pPr>
          </w:p>
        </w:tc>
      </w:tr>
      <w:tr w:rsidR="00DB4C59" w14:paraId="70381BD5" w14:textId="77777777">
        <w:trPr>
          <w:cantSplit/>
          <w:trHeight w:val="3611"/>
          <w:jc w:val="center"/>
        </w:trPr>
        <w:tc>
          <w:tcPr>
            <w:tcW w:w="4242" w:type="dxa"/>
            <w:gridSpan w:val="2"/>
            <w:vAlign w:val="center"/>
          </w:tcPr>
          <w:p w14:paraId="47A53E65" w14:textId="77777777" w:rsidR="00DB4C59" w:rsidRDefault="00000000">
            <w:pPr>
              <w:jc w:val="left"/>
              <w:rPr>
                <w:rFonts w:eastAsia="仿宋_GB2312"/>
                <w:szCs w:val="21"/>
              </w:rPr>
            </w:pPr>
            <w:r>
              <w:rPr>
                <w:rFonts w:eastAsia="仿宋_GB2312"/>
                <w:szCs w:val="21"/>
                <w:highlight w:val="yellow"/>
              </w:rPr>
              <w:lastRenderedPageBreak/>
              <w:t xml:space="preserve">* </w:t>
            </w:r>
            <w:proofErr w:type="gramStart"/>
            <w:r>
              <w:rPr>
                <w:rFonts w:eastAsia="仿宋_GB2312"/>
                <w:szCs w:val="21"/>
                <w:highlight w:val="yellow"/>
              </w:rPr>
              <w:t>cardholder</w:t>
            </w:r>
            <w:proofErr w:type="gramEnd"/>
            <w:r>
              <w:rPr>
                <w:rFonts w:eastAsia="仿宋_GB2312"/>
                <w:szCs w:val="21"/>
                <w:highlight w:val="yellow"/>
              </w:rPr>
              <w:t>:</w:t>
            </w:r>
          </w:p>
          <w:p w14:paraId="29577BB7" w14:textId="77777777" w:rsidR="00DB4C59" w:rsidRDefault="00DB4C59">
            <w:pPr>
              <w:jc w:val="left"/>
              <w:rPr>
                <w:rFonts w:eastAsia="仿宋_GB2312"/>
                <w:szCs w:val="21"/>
              </w:rPr>
            </w:pPr>
          </w:p>
          <w:p w14:paraId="1C31D8D9" w14:textId="77777777" w:rsidR="00DB4C59" w:rsidRDefault="00000000">
            <w:pPr>
              <w:jc w:val="left"/>
              <w:rPr>
                <w:rFonts w:eastAsia="仿宋_GB2312"/>
                <w:szCs w:val="21"/>
                <w:highlight w:val="yellow"/>
              </w:rPr>
            </w:pPr>
            <w:r>
              <w:rPr>
                <w:rFonts w:eastAsia="仿宋_GB2312"/>
                <w:szCs w:val="21"/>
                <w:highlight w:val="yellow"/>
              </w:rPr>
              <w:t>* Name of deposit bank</w:t>
            </w:r>
            <w:r>
              <w:rPr>
                <w:rFonts w:eastAsia="仿宋_GB2312" w:hint="eastAsia"/>
                <w:szCs w:val="21"/>
                <w:highlight w:val="yellow"/>
              </w:rPr>
              <w:t>：</w:t>
            </w:r>
          </w:p>
          <w:p w14:paraId="3F58CD9B" w14:textId="77777777" w:rsidR="00DB4C59" w:rsidRDefault="00DB4C59">
            <w:pPr>
              <w:jc w:val="left"/>
              <w:rPr>
                <w:rFonts w:eastAsia="仿宋_GB2312"/>
                <w:szCs w:val="21"/>
              </w:rPr>
            </w:pPr>
          </w:p>
          <w:p w14:paraId="4CD485CE" w14:textId="77777777" w:rsidR="00DB4C59" w:rsidRDefault="00DB4C59">
            <w:pPr>
              <w:jc w:val="left"/>
              <w:rPr>
                <w:rFonts w:eastAsia="仿宋_GB2312"/>
                <w:szCs w:val="21"/>
              </w:rPr>
            </w:pPr>
          </w:p>
          <w:p w14:paraId="101E0927" w14:textId="77777777" w:rsidR="00DB4C59" w:rsidRDefault="00000000">
            <w:pPr>
              <w:jc w:val="left"/>
              <w:rPr>
                <w:rFonts w:eastAsia="仿宋_GB2312"/>
                <w:szCs w:val="21"/>
              </w:rPr>
            </w:pPr>
            <w:r>
              <w:rPr>
                <w:rFonts w:eastAsia="仿宋_GB2312"/>
                <w:szCs w:val="21"/>
                <w:highlight w:val="yellow"/>
              </w:rPr>
              <w:t>* Bank information</w:t>
            </w:r>
            <w:r>
              <w:rPr>
                <w:rFonts w:eastAsia="仿宋_GB2312"/>
                <w:szCs w:val="21"/>
              </w:rPr>
              <w:t>: branch</w:t>
            </w:r>
            <w:r>
              <w:rPr>
                <w:rFonts w:eastAsia="仿宋_GB2312" w:hint="eastAsia"/>
                <w:szCs w:val="21"/>
              </w:rPr>
              <w:t xml:space="preserve"> of</w:t>
            </w:r>
          </w:p>
          <w:p w14:paraId="6B51E46C" w14:textId="77777777" w:rsidR="00DB4C59" w:rsidRDefault="00DB4C59">
            <w:pPr>
              <w:jc w:val="left"/>
              <w:rPr>
                <w:rFonts w:eastAsia="仿宋_GB2312"/>
                <w:szCs w:val="21"/>
                <w:highlight w:val="yellow"/>
              </w:rPr>
            </w:pPr>
          </w:p>
          <w:p w14:paraId="3FB4F979" w14:textId="77777777" w:rsidR="00DB4C59" w:rsidRDefault="00000000">
            <w:pPr>
              <w:jc w:val="left"/>
              <w:rPr>
                <w:rFonts w:eastAsia="仿宋_GB2312"/>
                <w:szCs w:val="21"/>
              </w:rPr>
            </w:pPr>
            <w:r>
              <w:rPr>
                <w:rFonts w:eastAsia="仿宋_GB2312"/>
                <w:szCs w:val="21"/>
                <w:highlight w:val="yellow"/>
              </w:rPr>
              <w:t xml:space="preserve">* </w:t>
            </w:r>
            <w:r>
              <w:rPr>
                <w:rFonts w:eastAsia="仿宋_GB2312" w:hint="eastAsia"/>
                <w:szCs w:val="21"/>
                <w:highlight w:val="yellow"/>
              </w:rPr>
              <w:t>B</w:t>
            </w:r>
            <w:r>
              <w:rPr>
                <w:rFonts w:eastAsia="仿宋_GB2312"/>
                <w:szCs w:val="21"/>
                <w:highlight w:val="yellow"/>
              </w:rPr>
              <w:t>ank account:</w:t>
            </w:r>
          </w:p>
          <w:p w14:paraId="1CD362B6" w14:textId="77777777" w:rsidR="00DB4C59" w:rsidRDefault="00DB4C59">
            <w:pPr>
              <w:jc w:val="left"/>
              <w:rPr>
                <w:rFonts w:eastAsia="仿宋_GB2312"/>
                <w:szCs w:val="21"/>
              </w:rPr>
            </w:pPr>
          </w:p>
          <w:p w14:paraId="747EAC17" w14:textId="77777777" w:rsidR="00DB4C59" w:rsidRDefault="00000000">
            <w:pPr>
              <w:jc w:val="left"/>
              <w:rPr>
                <w:rFonts w:eastAsia="仿宋_GB2312"/>
                <w:szCs w:val="21"/>
              </w:rPr>
            </w:pPr>
            <w:r>
              <w:rPr>
                <w:rFonts w:eastAsia="仿宋_GB2312"/>
                <w:szCs w:val="21"/>
                <w:highlight w:val="yellow"/>
              </w:rPr>
              <w:t>* Contact person and telephone number:</w:t>
            </w:r>
          </w:p>
        </w:tc>
        <w:tc>
          <w:tcPr>
            <w:tcW w:w="4195" w:type="dxa"/>
            <w:gridSpan w:val="2"/>
            <w:vAlign w:val="center"/>
          </w:tcPr>
          <w:p w14:paraId="3A9CF59A" w14:textId="77777777" w:rsidR="00DB4C59" w:rsidRDefault="00000000">
            <w:pPr>
              <w:jc w:val="left"/>
              <w:rPr>
                <w:rFonts w:eastAsia="仿宋_GB2312"/>
                <w:szCs w:val="21"/>
              </w:rPr>
            </w:pPr>
            <w:r>
              <w:rPr>
                <w:rFonts w:eastAsia="仿宋_GB2312"/>
                <w:szCs w:val="21"/>
                <w:highlight w:val="yellow"/>
              </w:rPr>
              <w:t>* The Insured (Signature):</w:t>
            </w:r>
          </w:p>
          <w:p w14:paraId="3286E98A" w14:textId="77777777" w:rsidR="00DB4C59" w:rsidRDefault="00DB4C59">
            <w:pPr>
              <w:jc w:val="left"/>
              <w:rPr>
                <w:rFonts w:eastAsia="仿宋_GB2312"/>
                <w:szCs w:val="21"/>
              </w:rPr>
            </w:pPr>
          </w:p>
          <w:p w14:paraId="7CBA2FBE" w14:textId="77777777" w:rsidR="00DB4C59" w:rsidRDefault="00DB4C59">
            <w:pPr>
              <w:ind w:firstLineChars="1000" w:firstLine="2100"/>
              <w:jc w:val="left"/>
              <w:rPr>
                <w:rFonts w:eastAsia="仿宋_GB2312"/>
                <w:szCs w:val="21"/>
              </w:rPr>
            </w:pPr>
          </w:p>
          <w:p w14:paraId="0DC67959" w14:textId="77777777" w:rsidR="00DB4C59" w:rsidRDefault="00DB4C59">
            <w:pPr>
              <w:ind w:firstLineChars="1000" w:firstLine="2100"/>
              <w:jc w:val="left"/>
              <w:rPr>
                <w:rFonts w:eastAsia="仿宋_GB2312"/>
                <w:szCs w:val="21"/>
              </w:rPr>
            </w:pPr>
          </w:p>
          <w:p w14:paraId="1229FF69" w14:textId="77777777" w:rsidR="00DB4C59" w:rsidRDefault="00000000">
            <w:pPr>
              <w:ind w:firstLineChars="1000" w:firstLine="2100"/>
              <w:jc w:val="left"/>
              <w:rPr>
                <w:rFonts w:eastAsia="仿宋_GB2312"/>
                <w:szCs w:val="21"/>
              </w:rPr>
            </w:pPr>
            <w:r>
              <w:rPr>
                <w:rFonts w:eastAsia="仿宋_GB2312"/>
                <w:szCs w:val="21"/>
              </w:rPr>
              <w:t xml:space="preserve"> </w:t>
            </w:r>
            <w:proofErr w:type="gramStart"/>
            <w:r>
              <w:rPr>
                <w:rFonts w:eastAsia="仿宋_GB2312"/>
                <w:szCs w:val="21"/>
              </w:rPr>
              <w:t>Y</w:t>
            </w:r>
            <w:r>
              <w:rPr>
                <w:rFonts w:eastAsia="仿宋_GB2312" w:hint="eastAsia"/>
                <w:szCs w:val="21"/>
              </w:rPr>
              <w:t>Y  MM</w:t>
            </w:r>
            <w:proofErr w:type="gramEnd"/>
            <w:r>
              <w:rPr>
                <w:rFonts w:eastAsia="仿宋_GB2312" w:hint="eastAsia"/>
                <w:szCs w:val="21"/>
              </w:rPr>
              <w:t xml:space="preserve">  </w:t>
            </w:r>
            <w:r>
              <w:rPr>
                <w:rFonts w:eastAsia="仿宋_GB2312"/>
                <w:szCs w:val="21"/>
              </w:rPr>
              <w:t>D</w:t>
            </w:r>
            <w:r>
              <w:rPr>
                <w:rFonts w:eastAsia="仿宋_GB2312" w:hint="eastAsia"/>
                <w:szCs w:val="21"/>
              </w:rPr>
              <w:t>D</w:t>
            </w:r>
          </w:p>
        </w:tc>
      </w:tr>
    </w:tbl>
    <w:p w14:paraId="3390BF87" w14:textId="77777777" w:rsidR="00DB4C59" w:rsidRDefault="00000000">
      <w:r>
        <w:rPr>
          <w:rFonts w:hint="eastAsia"/>
        </w:rPr>
        <w:t>Note: The "*" section is required and must be filled in accurately. Incomplete or incorrect entries will affect the claim process. The bank account must provide a personal savings account (except for minors), and the account opening bank information must be fully completed.</w:t>
      </w:r>
    </w:p>
    <w:p w14:paraId="53106F57" w14:textId="77777777" w:rsidR="00DB4C59" w:rsidRDefault="00DB4C59"/>
    <w:sectPr w:rsidR="00DB4C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5EC5" w14:textId="77777777" w:rsidR="0072579D" w:rsidRDefault="0072579D" w:rsidP="002B23D6">
      <w:r>
        <w:separator/>
      </w:r>
    </w:p>
  </w:endnote>
  <w:endnote w:type="continuationSeparator" w:id="0">
    <w:p w14:paraId="2784F493" w14:textId="77777777" w:rsidR="0072579D" w:rsidRDefault="0072579D" w:rsidP="002B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2BA4" w14:textId="77777777" w:rsidR="0072579D" w:rsidRDefault="0072579D" w:rsidP="002B23D6">
      <w:r>
        <w:separator/>
      </w:r>
    </w:p>
  </w:footnote>
  <w:footnote w:type="continuationSeparator" w:id="0">
    <w:p w14:paraId="230C8BAF" w14:textId="77777777" w:rsidR="0072579D" w:rsidRDefault="0072579D" w:rsidP="002B2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JhMjUyZWVlNWUwYWIwZDliOWViYzhkMWNlZmFkNTAifQ=="/>
  </w:docVars>
  <w:rsids>
    <w:rsidRoot w:val="00836579"/>
    <w:rsid w:val="00104B80"/>
    <w:rsid w:val="00161670"/>
    <w:rsid w:val="00293959"/>
    <w:rsid w:val="002A3E62"/>
    <w:rsid w:val="002B23D6"/>
    <w:rsid w:val="005B3369"/>
    <w:rsid w:val="00672CEE"/>
    <w:rsid w:val="006D3155"/>
    <w:rsid w:val="0072579D"/>
    <w:rsid w:val="00836579"/>
    <w:rsid w:val="009044E8"/>
    <w:rsid w:val="009D4293"/>
    <w:rsid w:val="00A20BDD"/>
    <w:rsid w:val="00AD5161"/>
    <w:rsid w:val="00B21527"/>
    <w:rsid w:val="00BB46A5"/>
    <w:rsid w:val="00C87703"/>
    <w:rsid w:val="00D44C77"/>
    <w:rsid w:val="00D65F4B"/>
    <w:rsid w:val="00DB4C59"/>
    <w:rsid w:val="00DB6557"/>
    <w:rsid w:val="00FF7F0B"/>
    <w:rsid w:val="084033A4"/>
    <w:rsid w:val="0A8E051F"/>
    <w:rsid w:val="0DA27BBE"/>
    <w:rsid w:val="16C023AC"/>
    <w:rsid w:val="3A960C7E"/>
    <w:rsid w:val="3BC369E3"/>
    <w:rsid w:val="57367F5A"/>
    <w:rsid w:val="603A0266"/>
    <w:rsid w:val="72180EED"/>
    <w:rsid w:val="7990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764FD"/>
  <w15:docId w15:val="{0B404F84-C4A6-43C8-A648-F919DE75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春明 施</cp:lastModifiedBy>
  <cp:revision>8</cp:revision>
  <dcterms:created xsi:type="dcterms:W3CDTF">2019-07-19T03:05:00Z</dcterms:created>
  <dcterms:modified xsi:type="dcterms:W3CDTF">2023-12-30T07:02:00Z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D7605834D4934FDEA346B20E37BED9DC_13</vt:lpwstr>
  </property>
</Properties>
</file>